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11AA7D1">
      <w:pPr>
        <w:spacing w:line="580" w:lineRule="exact"/>
        <w:jc w:val="center"/>
        <w:rPr>
          <w:rFonts w:hint="eastAsia"/>
          <w:b/>
          <w:sz w:val="32"/>
        </w:rPr>
      </w:pPr>
    </w:p>
    <w:p w14:paraId="3CF4761B">
      <w:pPr>
        <w:keepNext w:val="0"/>
        <w:keepLines w:val="0"/>
        <w:widowControl/>
        <w:suppressLineNumbers w:val="0"/>
        <w:jc w:val="center"/>
        <w:rPr>
          <w:rFonts w:hint="eastAsia" w:eastAsia="MS Mincho"/>
          <w:b/>
          <w:sz w:val="32"/>
          <w:lang w:val="en-US" w:eastAsia="zh-CN"/>
        </w:rPr>
      </w:pPr>
      <w:r>
        <w:rPr>
          <w:rFonts w:hint="eastAsia" w:eastAsia="MS Mincho"/>
          <w:b/>
          <w:sz w:val="32"/>
          <w:lang w:eastAsia="ja-JP"/>
        </w:rPr>
        <w:t>第</w:t>
      </w:r>
      <w:r>
        <w:rPr>
          <w:b/>
          <w:sz w:val="32"/>
        </w:rPr>
        <w:t>1</w:t>
      </w:r>
      <w:r>
        <w:rPr>
          <w:rFonts w:hint="eastAsia" w:eastAsia="MS Mincho"/>
          <w:b/>
          <w:sz w:val="32"/>
          <w:lang w:eastAsia="ja-JP"/>
        </w:rPr>
        <w:t>課</w:t>
      </w:r>
      <w:r>
        <w:rPr>
          <w:rFonts w:hint="eastAsia"/>
          <w:b/>
          <w:sz w:val="32"/>
          <w:lang w:eastAsia="ja-JP"/>
        </w:rPr>
        <w:t xml:space="preserve">  </w:t>
      </w:r>
      <w:r>
        <w:rPr>
          <w:rFonts w:hint="eastAsia" w:eastAsia="MS Mincho"/>
          <w:b/>
          <w:sz w:val="32"/>
          <w:lang w:val="en-US" w:eastAsia="zh-CN"/>
        </w:rPr>
        <w:t>日本語学習の意味</w:t>
      </w:r>
    </w:p>
    <w:p w14:paraId="33ED5DC0">
      <w:pPr>
        <w:keepNext w:val="0"/>
        <w:keepLines w:val="0"/>
        <w:widowControl/>
        <w:suppressLineNumbers w:val="0"/>
        <w:jc w:val="center"/>
        <w:rPr>
          <w:rFonts w:hint="eastAsia" w:eastAsia="MS Mincho"/>
          <w:b/>
          <w:sz w:val="32"/>
          <w:lang w:val="en-US" w:eastAsia="ja-JP"/>
        </w:rPr>
      </w:pPr>
    </w:p>
    <w:tbl>
      <w:tblPr>
        <w:tblStyle w:val="9"/>
        <w:tblW w:w="0" w:type="auto"/>
        <w:tblInd w:w="-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283"/>
        <w:gridCol w:w="3255"/>
        <w:gridCol w:w="1365"/>
        <w:gridCol w:w="724"/>
        <w:gridCol w:w="2426"/>
      </w:tblGrid>
      <w:tr w14:paraId="68601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gridSpan w:val="2"/>
            <w:shd w:val="pct10" w:color="auto" w:fill="FFFFFF"/>
            <w:vAlign w:val="center"/>
          </w:tcPr>
          <w:p w14:paraId="0EB4C4D2">
            <w:pPr>
              <w:spacing w:line="52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授课班级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5690E5FF">
            <w:pPr>
              <w:spacing w:line="520" w:lineRule="exact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 w14:paraId="7F84BBF2">
            <w:pPr>
              <w:spacing w:line="440" w:lineRule="exact"/>
              <w:jc w:val="center"/>
              <w:rPr>
                <w:rFonts w:hint="eastAsia" w:eastAsia="MS Mincho"/>
                <w:b/>
                <w:lang w:eastAsia="ja-JP"/>
              </w:rPr>
            </w:pPr>
            <w:r>
              <w:rPr>
                <w:rFonts w:hint="eastAsia"/>
                <w:b/>
              </w:rPr>
              <w:t>授课周次</w:t>
            </w:r>
          </w:p>
        </w:tc>
        <w:tc>
          <w:tcPr>
            <w:tcW w:w="3150" w:type="dxa"/>
            <w:gridSpan w:val="2"/>
            <w:vAlign w:val="center"/>
          </w:tcPr>
          <w:p w14:paraId="44B9E1A9">
            <w:pPr>
              <w:spacing w:line="440" w:lineRule="exact"/>
              <w:rPr>
                <w:rFonts w:hint="eastAsia"/>
              </w:rPr>
            </w:pPr>
          </w:p>
        </w:tc>
      </w:tr>
      <w:tr w14:paraId="0EE70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gridSpan w:val="2"/>
            <w:shd w:val="pct10" w:color="auto" w:fill="FFFFFF"/>
            <w:vAlign w:val="center"/>
          </w:tcPr>
          <w:p w14:paraId="4A4538CF">
            <w:pPr>
              <w:spacing w:line="52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班级人数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A5ECEB5">
            <w:pPr>
              <w:spacing w:line="520" w:lineRule="exact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shd w:val="clear" w:color="auto" w:fill="E6E6E6"/>
            <w:vAlign w:val="center"/>
          </w:tcPr>
          <w:p w14:paraId="5B0D2D2B">
            <w:pPr>
              <w:spacing w:line="440" w:lineRule="exact"/>
              <w:jc w:val="center"/>
              <w:rPr>
                <w:rFonts w:hint="eastAsia"/>
                <w:b/>
              </w:rPr>
            </w:pPr>
            <w:r>
              <w:rPr>
                <w:rFonts w:ascii="MS Mincho" w:hAnsi="MS Mincho"/>
                <w:b/>
              </w:rPr>
              <w:t>周</w:t>
            </w:r>
            <w:r>
              <w:rPr>
                <w:rFonts w:hint="eastAsia"/>
                <w:b/>
              </w:rPr>
              <w:t>学时数</w:t>
            </w:r>
          </w:p>
        </w:tc>
        <w:tc>
          <w:tcPr>
            <w:tcW w:w="3150" w:type="dxa"/>
            <w:gridSpan w:val="2"/>
            <w:vAlign w:val="center"/>
          </w:tcPr>
          <w:p w14:paraId="2067C04A">
            <w:pPr>
              <w:spacing w:line="440" w:lineRule="exact"/>
              <w:jc w:val="center"/>
              <w:rPr>
                <w:rFonts w:hint="eastAsia"/>
              </w:rPr>
            </w:pPr>
          </w:p>
        </w:tc>
      </w:tr>
      <w:tr w14:paraId="6D81E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gridSpan w:val="2"/>
            <w:shd w:val="pct10" w:color="auto" w:fill="FFFFFF"/>
            <w:vAlign w:val="center"/>
          </w:tcPr>
          <w:p w14:paraId="4ED3C60E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教学目的</w:t>
            </w:r>
          </w:p>
        </w:tc>
        <w:tc>
          <w:tcPr>
            <w:tcW w:w="7770" w:type="dxa"/>
            <w:gridSpan w:val="4"/>
            <w:vAlign w:val="center"/>
          </w:tcPr>
          <w:p w14:paraId="6D45D6EC">
            <w:pPr>
              <w:spacing w:line="276" w:lineRule="auto"/>
              <w:jc w:val="left"/>
              <w:rPr>
                <w:rFonts w:asciiTheme="minorEastAsia" w:hAnsiTheme="minorEastAsia" w:eastAsiaTheme="minorEastAsia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Cs w:val="22"/>
              </w:rPr>
              <w:t>1.掌握描述</w:t>
            </w:r>
            <w:r>
              <w:rPr>
                <w:rFonts w:hint="eastAsia" w:asciiTheme="minorEastAsia" w:hAnsiTheme="minorEastAsia" w:eastAsiaTheme="minorEastAsia"/>
                <w:szCs w:val="22"/>
                <w:lang w:val="en-US" w:eastAsia="zh-CN"/>
              </w:rPr>
              <w:t>学习日语的目的、学习的意义以及相关内容的</w:t>
            </w:r>
            <w:r>
              <w:rPr>
                <w:rFonts w:hint="eastAsia" w:asciiTheme="minorEastAsia" w:hAnsiTheme="minorEastAsia" w:eastAsiaTheme="minorEastAsia"/>
                <w:szCs w:val="22"/>
              </w:rPr>
              <w:t>语言表达。</w:t>
            </w:r>
          </w:p>
          <w:p w14:paraId="1BFC6EC0">
            <w:pPr>
              <w:spacing w:line="276" w:lineRule="auto"/>
              <w:rPr>
                <w:rFonts w:ascii="MS Mincho" w:hAnsi="MS Mincho" w:eastAsia="MS Minch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2"/>
              </w:rPr>
              <w:t>2</w:t>
            </w:r>
            <w:r>
              <w:rPr>
                <w:rFonts w:asciiTheme="minorEastAsia" w:hAnsiTheme="minorEastAsia" w:eastAsiaTheme="minorEastAsia"/>
                <w:szCs w:val="22"/>
              </w:rPr>
              <w:t>.</w:t>
            </w:r>
            <w:r>
              <w:rPr>
                <w:rFonts w:hint="eastAsia" w:asciiTheme="minorEastAsia" w:hAnsiTheme="minorEastAsia" w:eastAsiaTheme="minorEastAsia"/>
                <w:szCs w:val="22"/>
              </w:rPr>
              <w:t>讨论</w:t>
            </w:r>
            <w:r>
              <w:rPr>
                <w:rFonts w:hint="eastAsia" w:asciiTheme="minorEastAsia" w:hAnsiTheme="minorEastAsia" w:eastAsiaTheme="minorEastAsia"/>
                <w:szCs w:val="22"/>
                <w:lang w:val="en-US" w:eastAsia="zh-CN"/>
              </w:rPr>
              <w:t>学习日语的目的</w:t>
            </w:r>
            <w:r>
              <w:rPr>
                <w:rFonts w:hint="eastAsia" w:asciiTheme="minorEastAsia" w:hAnsiTheme="minorEastAsia" w:eastAsiaTheme="minorEastAsia"/>
                <w:szCs w:val="22"/>
              </w:rPr>
              <w:t>，思考</w:t>
            </w:r>
            <w:r>
              <w:rPr>
                <w:rFonts w:hint="eastAsia" w:asciiTheme="minorEastAsia" w:hAnsiTheme="minorEastAsia" w:eastAsiaTheme="minorEastAsia"/>
                <w:szCs w:val="22"/>
                <w:lang w:val="en-US" w:eastAsia="zh-CN"/>
              </w:rPr>
              <w:t>不同专业的大家在一起共同进行日语学习的意义</w:t>
            </w:r>
            <w:r>
              <w:rPr>
                <w:rFonts w:hint="eastAsia" w:asciiTheme="minorEastAsia" w:hAnsiTheme="minorEastAsia" w:eastAsiaTheme="minorEastAsia"/>
                <w:szCs w:val="22"/>
              </w:rPr>
              <w:t>。</w:t>
            </w:r>
          </w:p>
        </w:tc>
      </w:tr>
      <w:tr w14:paraId="4B46E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gridSpan w:val="2"/>
            <w:shd w:val="pct10" w:color="auto" w:fill="FFFFFF"/>
            <w:vAlign w:val="center"/>
          </w:tcPr>
          <w:p w14:paraId="5569D263">
            <w:pPr>
              <w:spacing w:line="52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教学目标</w:t>
            </w:r>
          </w:p>
        </w:tc>
        <w:tc>
          <w:tcPr>
            <w:tcW w:w="7770" w:type="dxa"/>
            <w:gridSpan w:val="4"/>
            <w:vAlign w:val="center"/>
          </w:tcPr>
          <w:p w14:paraId="65DC80C9">
            <w:pPr>
              <w:spacing w:line="276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知识目标：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掌握描述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日语学习目的、过程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相关词汇、句型和表达方法。</w:t>
            </w:r>
          </w:p>
          <w:p w14:paraId="012AB612">
            <w:pPr>
              <w:spacing w:line="276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技能目标：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通过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自我介绍、讨论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等方式，理解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大家日语学习的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相同点和不同点，掌握分析、归纳、总结的技巧。</w:t>
            </w:r>
          </w:p>
          <w:p w14:paraId="63EFC99E">
            <w:pPr>
              <w:spacing w:line="276" w:lineRule="auto"/>
              <w:rPr>
                <w:rFonts w:ascii="MS Mincho" w:hAnsi="MS Mincho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b/>
                <w:bCs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情感目标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：了解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其他同学学习日语的动机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，思考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日语学习的意义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。</w:t>
            </w:r>
          </w:p>
        </w:tc>
      </w:tr>
      <w:tr w14:paraId="1D04E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gridSpan w:val="2"/>
            <w:shd w:val="pct10" w:color="auto" w:fill="FFFFFF"/>
            <w:vAlign w:val="center"/>
          </w:tcPr>
          <w:p w14:paraId="1117C4A3">
            <w:pPr>
              <w:spacing w:line="52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重点难点</w:t>
            </w:r>
          </w:p>
        </w:tc>
        <w:tc>
          <w:tcPr>
            <w:tcW w:w="7770" w:type="dxa"/>
            <w:gridSpan w:val="4"/>
            <w:vAlign w:val="center"/>
          </w:tcPr>
          <w:p w14:paraId="14445571">
            <w:pPr>
              <w:spacing w:line="276" w:lineRule="auto"/>
              <w:rPr>
                <w:rFonts w:hint="eastAsia" w:asciiTheme="minorEastAsia" w:hAnsiTheme="minorEastAsia" w:eastAsiaTheme="minorEastAsia"/>
                <w:szCs w:val="21"/>
                <w:lang w:eastAsia="ja-JP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ja-JP"/>
              </w:rPr>
              <w:t>1.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〜は〜が〜（主谓谓语句）</w:t>
            </w:r>
          </w:p>
          <w:p w14:paraId="53CCFB27">
            <w:pPr>
              <w:spacing w:line="276" w:lineRule="auto"/>
              <w:rPr>
                <w:rFonts w:asciiTheme="minorEastAsia" w:hAnsiTheme="minorEastAsia" w:eastAsiaTheme="minorEastAsia"/>
                <w:szCs w:val="21"/>
                <w:lang w:eastAsia="ja-JP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ja-JP"/>
              </w:rPr>
              <w:t>2.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〜は〜です（形容词谓语句）</w:t>
            </w:r>
          </w:p>
          <w:p w14:paraId="51F14600">
            <w:pPr>
              <w:spacing w:line="276" w:lineRule="auto"/>
              <w:rPr>
                <w:rFonts w:hint="eastAsia" w:ascii="MS Mincho" w:hAnsi="MS Mincho" w:eastAsia="MS Minch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表述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自己学习日语的动机、目的等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。</w:t>
            </w:r>
          </w:p>
        </w:tc>
      </w:tr>
      <w:tr w14:paraId="706E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8" w:hRule="atLeast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560E5E08">
            <w:pPr>
              <w:spacing w:line="520" w:lineRule="exact"/>
              <w:jc w:val="center"/>
              <w:rPr>
                <w:rFonts w:hint="eastAsia" w:ascii="宋体" w:hAnsi="宋体"/>
                <w:b/>
                <w:lang w:eastAsia="ja-JP"/>
              </w:rPr>
            </w:pPr>
            <w:r>
              <w:rPr>
                <w:rFonts w:hint="eastAsia" w:ascii="宋体" w:hAnsi="宋体"/>
                <w:b/>
                <w:lang w:eastAsia="ja-JP"/>
              </w:rPr>
              <w:t>预习内容</w:t>
            </w:r>
          </w:p>
        </w:tc>
        <w:tc>
          <w:tcPr>
            <w:tcW w:w="7770" w:type="dxa"/>
            <w:gridSpan w:val="4"/>
            <w:vAlign w:val="center"/>
          </w:tcPr>
          <w:p w14:paraId="6F9E9455">
            <w:pPr>
              <w:spacing w:line="300" w:lineRule="exact"/>
              <w:rPr>
                <w:rFonts w:hint="eastAsia" w:ascii="MS Mincho" w:hAnsi="MS Mincho" w:eastAsia="MS Mincho"/>
                <w:b/>
                <w:lang w:eastAsia="ja-JP"/>
              </w:rPr>
            </w:pPr>
            <w:r>
              <w:rPr>
                <w:rFonts w:hint="eastAsia" w:ascii="MS Mincho" w:hAnsi="MS Mincho" w:eastAsia="MS Mincho"/>
                <w:b/>
                <w:lang w:eastAsia="ja-JP"/>
              </w:rPr>
              <w:t>単語：</w:t>
            </w:r>
          </w:p>
          <w:p w14:paraId="351DCA3F">
            <w:pPr>
              <w:spacing w:line="300" w:lineRule="exact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>得意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、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>大きな、意味、知る</w:t>
            </w:r>
          </w:p>
          <w:p w14:paraId="3FBD7C41">
            <w:pPr>
              <w:spacing w:line="300" w:lineRule="exact"/>
              <w:rPr>
                <w:rFonts w:hint="eastAsia" w:ascii="MS Mincho" w:hAnsi="MS Mincho" w:eastAsia="MS Mincho"/>
                <w:b/>
                <w:lang w:eastAsia="ja-JP"/>
              </w:rPr>
            </w:pPr>
            <w:r>
              <w:rPr>
                <w:rFonts w:hint="eastAsia" w:ascii="MS Mincho" w:hAnsi="MS Mincho" w:eastAsia="MS Mincho"/>
                <w:b/>
                <w:lang w:eastAsia="ja-JP"/>
              </w:rPr>
              <w:t xml:space="preserve">文型： </w:t>
            </w:r>
          </w:p>
          <w:p w14:paraId="0BC19F1E">
            <w:pPr>
              <w:spacing w:line="300" w:lineRule="exact"/>
              <w:rPr>
                <w:rFonts w:hint="eastAsia" w:ascii="MS Mincho" w:hAnsi="MS Mincho" w:eastAsia="MS Mincho"/>
                <w:szCs w:val="21"/>
                <w:lang w:val="en-US" w:eastAsia="zh-CN"/>
              </w:rPr>
            </w:pP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 xml:space="preserve">1. 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〜は〜です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 xml:space="preserve">（名词谓语句） </w:t>
            </w:r>
          </w:p>
          <w:p w14:paraId="40048D3D">
            <w:pPr>
              <w:spacing w:line="300" w:lineRule="exact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2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>.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 xml:space="preserve"> 〜か（疑问） </w:t>
            </w:r>
          </w:p>
          <w:p w14:paraId="583910B0">
            <w:pPr>
              <w:spacing w:line="300" w:lineRule="exact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3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>.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 xml:space="preserve"> 〜の〜（所属） </w:t>
            </w:r>
          </w:p>
          <w:p w14:paraId="116E99A9">
            <w:pPr>
              <w:spacing w:line="300" w:lineRule="exact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4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>.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 xml:space="preserve"> 〜は〜が〜（主谓谓语句） </w:t>
            </w:r>
          </w:p>
          <w:p w14:paraId="796E4C0D">
            <w:pPr>
              <w:spacing w:line="300" w:lineRule="exact"/>
              <w:rPr>
                <w:rFonts w:hint="default" w:ascii="MS Mincho" w:hAnsi="MS Mincho" w:eastAsia="MS Mincho"/>
                <w:szCs w:val="21"/>
                <w:lang w:val="en-US" w:eastAsia="zh-CN"/>
              </w:rPr>
            </w:pP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5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>.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 xml:space="preserve"> 〜は〜です（形容词谓语句） </w:t>
            </w:r>
          </w:p>
          <w:p w14:paraId="51C549BD">
            <w:pPr>
              <w:spacing w:line="300" w:lineRule="exact"/>
              <w:rPr>
                <w:rFonts w:hint="eastAsia" w:eastAsia="MS Mincho"/>
                <w:lang w:eastAsia="ja-JP"/>
              </w:rPr>
            </w:pP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6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>.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 xml:space="preserve"> 〜と〜（并列）</w:t>
            </w:r>
          </w:p>
        </w:tc>
      </w:tr>
      <w:tr w14:paraId="181EA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63EC3E89">
            <w:pPr>
              <w:spacing w:line="520" w:lineRule="exact"/>
              <w:jc w:val="center"/>
              <w:rPr>
                <w:rFonts w:hint="eastAsia" w:ascii="宋体" w:hAnsi="宋体"/>
                <w:b/>
                <w:lang w:eastAsia="ja-JP"/>
              </w:rPr>
            </w:pPr>
            <w:r>
              <w:rPr>
                <w:rFonts w:hint="eastAsia" w:ascii="宋体" w:hAnsi="宋体"/>
                <w:b/>
                <w:lang w:eastAsia="ja-JP"/>
              </w:rPr>
              <w:t>教学内容</w:t>
            </w:r>
          </w:p>
        </w:tc>
        <w:tc>
          <w:tcPr>
            <w:tcW w:w="7770" w:type="dxa"/>
            <w:gridSpan w:val="4"/>
            <w:vAlign w:val="center"/>
          </w:tcPr>
          <w:p w14:paraId="18682CA4">
            <w:pPr>
              <w:spacing w:line="276" w:lineRule="auto"/>
              <w:rPr>
                <w:rFonts w:hint="eastAsia" w:ascii="MS Mincho" w:hAnsi="MS Mincho" w:eastAsia="MS Mincho"/>
                <w:b/>
                <w:lang w:eastAsia="ja-JP"/>
              </w:rPr>
            </w:pPr>
            <w:r>
              <w:rPr>
                <w:rFonts w:hint="eastAsia" w:ascii="MS Mincho" w:hAnsi="MS Mincho" w:eastAsia="MS Mincho"/>
                <w:b/>
                <w:lang w:eastAsia="ja-JP"/>
              </w:rPr>
              <w:t>導入</w:t>
            </w:r>
          </w:p>
          <w:p w14:paraId="2602F567">
            <w:pPr>
              <w:spacing w:line="276" w:lineRule="auto"/>
              <w:rPr>
                <w:rFonts w:hint="eastAsia" w:ascii="MS Mincho" w:hAnsi="MS Mincho" w:eastAsia="MS Mincho"/>
                <w:b/>
                <w:lang w:eastAsia="ja-JP"/>
              </w:rPr>
            </w:pPr>
          </w:p>
          <w:p w14:paraId="2C311118">
            <w:pPr>
              <w:spacing w:line="276" w:lineRule="auto"/>
              <w:rPr>
                <w:rFonts w:hint="eastAsia" w:ascii="MS Mincho" w:hAnsi="MS Mincho" w:eastAsia="MS Mincho"/>
                <w:b/>
                <w:lang w:eastAsia="ja-JP"/>
              </w:rPr>
            </w:pPr>
            <w:r>
              <w:rPr>
                <w:rFonts w:hint="eastAsia" w:ascii="MS Mincho" w:hAnsi="MS Mincho" w:eastAsia="MS Mincho"/>
                <w:b/>
                <w:lang w:eastAsia="ja-JP"/>
              </w:rPr>
              <w:t>学習の手引き</w:t>
            </w:r>
          </w:p>
          <w:p w14:paraId="22A47ADB">
            <w:pPr>
              <w:spacing w:line="276" w:lineRule="auto"/>
              <w:ind w:left="57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lang w:eastAsia="ja-JP"/>
              </w:rPr>
              <w:t>1</w:t>
            </w:r>
            <w:r>
              <w:rPr>
                <w:rFonts w:ascii="MS Mincho" w:hAnsi="MS Mincho" w:eastAsia="MS Mincho"/>
                <w:lang w:eastAsia="ja-JP"/>
              </w:rPr>
              <w:t>.</w:t>
            </w:r>
            <w:r>
              <w:rPr>
                <w:rFonts w:hint="eastAsia" w:eastAsia="MS Mincho"/>
                <w:lang w:eastAsia="ja-JP"/>
              </w:rPr>
              <w:t>準備をしよう</w:t>
            </w:r>
          </w:p>
          <w:p w14:paraId="386522EB">
            <w:pPr>
              <w:spacing w:line="276" w:lineRule="auto"/>
              <w:ind w:left="57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lang w:eastAsia="ja-JP"/>
              </w:rPr>
              <w:t>2</w:t>
            </w:r>
            <w:r>
              <w:rPr>
                <w:rFonts w:ascii="MS Mincho" w:hAnsi="MS Mincho" w:eastAsia="MS Mincho"/>
                <w:lang w:eastAsia="ja-JP"/>
              </w:rPr>
              <w:t>.</w:t>
            </w:r>
            <w:r>
              <w:rPr>
                <w:rFonts w:hint="eastAsia" w:eastAsia="MS Mincho"/>
                <w:lang w:eastAsia="ja-JP"/>
              </w:rPr>
              <w:t>本文を読もう</w:t>
            </w:r>
          </w:p>
          <w:p w14:paraId="770684DF">
            <w:pPr>
              <w:spacing w:line="276" w:lineRule="auto"/>
              <w:ind w:left="57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3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語彙と文法を学ぼう</w:t>
            </w:r>
          </w:p>
          <w:p w14:paraId="241199E8">
            <w:pPr>
              <w:spacing w:line="276" w:lineRule="auto"/>
              <w:ind w:left="57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4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チャレンジをしよう</w:t>
            </w:r>
          </w:p>
          <w:p w14:paraId="2ACE0DD1">
            <w:pPr>
              <w:spacing w:line="276" w:lineRule="auto"/>
              <w:ind w:left="57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5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関連資料</w:t>
            </w:r>
          </w:p>
          <w:p w14:paraId="0F6454E9">
            <w:pPr>
              <w:spacing w:line="276" w:lineRule="auto"/>
              <w:ind w:left="57"/>
              <w:rPr>
                <w:rFonts w:ascii="MS Mincho" w:hAnsi="MS Mincho" w:eastAsia="MS Mincho"/>
                <w:b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b/>
                <w:szCs w:val="21"/>
                <w:lang w:eastAsia="ja-JP"/>
              </w:rPr>
              <w:t>学習のポイント</w:t>
            </w:r>
          </w:p>
          <w:p w14:paraId="6645B5A8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一．内容について</w:t>
            </w:r>
          </w:p>
          <w:p w14:paraId="068CA24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MS Mincho" w:hAnsi="MS Mincho" w:eastAsia="MS Mincho"/>
                <w:szCs w:val="21"/>
                <w:lang w:val="en-US" w:eastAsia="zh-CN"/>
              </w:rPr>
            </w:pP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 xml:space="preserve">1. 日本語学習の意味を考える。 </w:t>
            </w:r>
          </w:p>
          <w:p w14:paraId="17BD43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MS Mincho" w:hAnsi="MS Mincho" w:eastAsia="MS Mincho"/>
                <w:szCs w:val="21"/>
                <w:lang w:val="en-US" w:eastAsia="zh-CN"/>
              </w:rPr>
            </w:pP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2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>.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 xml:space="preserve"> 言語学習の本質を考える。</w:t>
            </w:r>
          </w:p>
          <w:p w14:paraId="0D34E55C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二．表現について</w:t>
            </w:r>
          </w:p>
          <w:p w14:paraId="7E831D8D">
            <w:pPr>
              <w:spacing w:line="276" w:lineRule="auto"/>
              <w:rPr>
                <w:rFonts w:hint="default" w:ascii="MS Mincho" w:hAnsi="MS Mincho" w:eastAsia="MS Mincho"/>
                <w:szCs w:val="21"/>
                <w:lang w:val="en-US" w:eastAsia="zh-CN"/>
              </w:rPr>
            </w:pPr>
            <w:r>
              <w:rPr>
                <w:rFonts w:ascii="MS Mincho" w:hAnsi="MS Mincho" w:eastAsia="MS Mincho"/>
                <w:lang w:eastAsia="ja-JP"/>
              </w:rPr>
              <w:t>❶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〜は〜です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 xml:space="preserve">（名词谓语句） 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　　　　</w:t>
            </w:r>
            <w:r>
              <w:rPr>
                <w:rFonts w:ascii="MS Mincho" w:hAnsi="MS Mincho" w:eastAsia="MS Mincho"/>
                <w:lang w:eastAsia="ja-JP"/>
              </w:rPr>
              <w:t>❷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〜か（疑问）</w:t>
            </w:r>
          </w:p>
          <w:p w14:paraId="6A63C59F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ascii="MS Mincho" w:hAnsi="MS Mincho" w:eastAsia="MS Mincho"/>
                <w:szCs w:val="21"/>
                <w:lang w:eastAsia="ja-JP"/>
              </w:rPr>
              <w:t>❸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〜の〜（所属）</w:t>
            </w:r>
            <w:r>
              <w:rPr>
                <w:rFonts w:ascii="MS Mincho" w:hAnsi="MS Mincho" w:eastAsia="MS Mincho"/>
                <w:szCs w:val="21"/>
                <w:lang w:eastAsia="ja-JP"/>
              </w:rPr>
              <w:t>　　　　　　</w:t>
            </w:r>
            <w:r>
              <w:rPr>
                <w:rFonts w:hint="eastAsia" w:ascii="MS Mincho" w:hAnsi="MS Mincho"/>
                <w:szCs w:val="21"/>
                <w:lang w:val="en-US" w:eastAsia="zh-CN"/>
              </w:rPr>
              <w:t xml:space="preserve">      </w:t>
            </w:r>
            <w:r>
              <w:rPr>
                <w:rFonts w:ascii="MS Mincho" w:hAnsi="MS Mincho" w:eastAsia="MS Mincho"/>
                <w:szCs w:val="21"/>
                <w:lang w:eastAsia="ja-JP"/>
              </w:rPr>
              <w:t>　</w:t>
            </w:r>
            <w:r>
              <w:rPr>
                <w:rFonts w:ascii="MS Mincho" w:hAnsi="MS Mincho" w:eastAsia="MS Mincho"/>
                <w:lang w:eastAsia="ja-JP"/>
              </w:rPr>
              <w:t>❹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 xml:space="preserve">〜は〜が〜（主谓谓语句） </w:t>
            </w:r>
          </w:p>
          <w:p w14:paraId="75B0B064">
            <w:pPr>
              <w:spacing w:line="276" w:lineRule="auto"/>
              <w:rPr>
                <w:rFonts w:hint="eastAsia" w:eastAsia="MS Mincho"/>
                <w:lang w:eastAsia="ja-JP"/>
              </w:rPr>
            </w:pPr>
            <w:r>
              <w:rPr>
                <w:rFonts w:ascii="MS Mincho" w:hAnsi="MS Mincho" w:eastAsia="MS Mincho"/>
                <w:lang w:eastAsia="ja-JP"/>
              </w:rPr>
              <w:t>❺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〜は〜です（形容词谓语句）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　　</w:t>
            </w: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 xml:space="preserve"> 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　</w:t>
            </w:r>
            <w:r>
              <w:rPr>
                <w:rFonts w:ascii="MS Mincho" w:hAnsi="MS Mincho" w:eastAsia="MS Mincho"/>
                <w:szCs w:val="21"/>
                <w:lang w:eastAsia="ja-JP"/>
              </w:rPr>
              <w:t>❻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〜と〜（并列）</w:t>
            </w:r>
          </w:p>
        </w:tc>
      </w:tr>
      <w:tr w14:paraId="54C8B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089B675E">
            <w:pPr>
              <w:spacing w:line="520" w:lineRule="exact"/>
              <w:jc w:val="center"/>
              <w:rPr>
                <w:rFonts w:hint="eastAsia" w:ascii="MS Mincho" w:hAnsi="MS Mincho"/>
                <w:b/>
              </w:rPr>
            </w:pPr>
            <w:r>
              <w:rPr>
                <w:rFonts w:hint="eastAsia" w:ascii="MS Mincho" w:hAnsi="MS Mincho"/>
                <w:b/>
              </w:rPr>
              <w:t>相关资料</w:t>
            </w:r>
          </w:p>
        </w:tc>
        <w:tc>
          <w:tcPr>
            <w:tcW w:w="7770" w:type="dxa"/>
            <w:gridSpan w:val="4"/>
            <w:vAlign w:val="center"/>
          </w:tcPr>
          <w:p w14:paraId="6AE8187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MS Mincho"/>
                <w:lang w:eastAsia="ja-JP"/>
              </w:rPr>
            </w:pPr>
            <w:r>
              <w:rPr>
                <w:lang w:val="en-US" w:eastAsia="zh-CN"/>
              </w:rPr>
              <w:t>20か国語を話す人は「なぜ」言語を学ぶ</w:t>
            </w:r>
            <w:r>
              <w:rPr>
                <w:rFonts w:hint="eastAsia"/>
                <w:lang w:val="en-US" w:eastAsia="zh-CN"/>
              </w:rPr>
              <w:t>のか</w:t>
            </w:r>
          </w:p>
        </w:tc>
      </w:tr>
      <w:tr w14:paraId="608EB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gridSpan w:val="2"/>
            <w:shd w:val="pct10" w:color="auto" w:fill="FFFFFF"/>
            <w:vAlign w:val="center"/>
          </w:tcPr>
          <w:p w14:paraId="3488E9D8">
            <w:pPr>
              <w:spacing w:line="276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教学方法</w:t>
            </w:r>
          </w:p>
        </w:tc>
        <w:tc>
          <w:tcPr>
            <w:tcW w:w="7770" w:type="dxa"/>
            <w:gridSpan w:val="4"/>
            <w:vAlign w:val="center"/>
          </w:tcPr>
          <w:p w14:paraId="77800DF1">
            <w:pPr>
              <w:spacing w:line="276" w:lineRule="auto"/>
              <w:rPr>
                <w:lang w:eastAsia="ja-JP"/>
              </w:rPr>
            </w:pPr>
            <w:r>
              <w:rPr>
                <w:rFonts w:hint="eastAsia" w:ascii="MS Mincho" w:hAnsi="MS Mincho" w:eastAsia="MS Mincho"/>
                <w:lang w:eastAsia="ja-JP"/>
              </w:rPr>
              <w:t>タスク教授法；講義法；協同学習</w:t>
            </w:r>
          </w:p>
        </w:tc>
      </w:tr>
      <w:tr w14:paraId="2121D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0BCB55C6">
            <w:pPr>
              <w:spacing w:line="276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学习方法</w:t>
            </w:r>
          </w:p>
        </w:tc>
        <w:tc>
          <w:tcPr>
            <w:tcW w:w="7770" w:type="dxa"/>
            <w:gridSpan w:val="4"/>
            <w:tcBorders>
              <w:bottom w:val="nil"/>
            </w:tcBorders>
            <w:vAlign w:val="center"/>
          </w:tcPr>
          <w:p w14:paraId="173F0882">
            <w:pPr>
              <w:spacing w:line="276" w:lineRule="auto"/>
              <w:rPr>
                <w:rFonts w:hint="eastAsia" w:ascii="MS Mincho" w:hAnsi="MS Mincho"/>
                <w:lang w:eastAsia="ja-JP"/>
              </w:rPr>
            </w:pPr>
            <w:r>
              <w:rPr>
                <w:rFonts w:hint="eastAsia" w:ascii="MS Mincho" w:hAnsi="MS Mincho" w:eastAsia="MS Mincho"/>
                <w:lang w:eastAsia="ja-JP"/>
              </w:rPr>
              <w:t>グループディスカッション；ポートフォリオ；グループ発表；実践練習；翻訳</w:t>
            </w:r>
            <w:r>
              <w:rPr>
                <w:rFonts w:hint="eastAsia" w:asciiTheme="minorEastAsia" w:hAnsiTheme="minorEastAsia" w:eastAsiaTheme="minorEastAsia"/>
                <w:lang w:eastAsia="ja-JP"/>
              </w:rPr>
              <w:t>。</w:t>
            </w:r>
          </w:p>
        </w:tc>
      </w:tr>
      <w:tr w14:paraId="42A1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91" w:type="dxa"/>
            <w:gridSpan w:val="5"/>
            <w:shd w:val="pct10" w:color="auto" w:fill="FFFFFF"/>
            <w:vAlign w:val="center"/>
          </w:tcPr>
          <w:p w14:paraId="41D62115">
            <w:pPr>
              <w:spacing w:line="276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教学过程设计</w:t>
            </w:r>
          </w:p>
        </w:tc>
        <w:tc>
          <w:tcPr>
            <w:tcW w:w="2426" w:type="dxa"/>
            <w:shd w:val="pct10" w:color="auto" w:fill="FFFFFF"/>
            <w:vAlign w:val="center"/>
          </w:tcPr>
          <w:p w14:paraId="5D2FD490">
            <w:pPr>
              <w:spacing w:line="276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</w:tr>
      <w:tr w14:paraId="58918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9317" w:type="dxa"/>
            <w:gridSpan w:val="6"/>
            <w:shd w:val="pct10" w:color="auto" w:fill="FFFFFF"/>
            <w:vAlign w:val="center"/>
          </w:tcPr>
          <w:p w14:paraId="10A4BA5E">
            <w:pPr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　　　　　　　　　　　　　　　　　　　　一回目（</w:t>
            </w:r>
            <w:r>
              <w:rPr>
                <w:b/>
                <w:lang w:eastAsia="ja-JP"/>
              </w:rPr>
              <w:t>100</w:t>
            </w:r>
            <w:r>
              <w:rPr>
                <w:rFonts w:hint="eastAsia"/>
                <w:b/>
                <w:lang w:eastAsia="ja-JP"/>
              </w:rPr>
              <w:t>分）</w:t>
            </w:r>
          </w:p>
          <w:p w14:paraId="419422DB">
            <w:pPr>
              <w:jc w:val="center"/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b/>
                <w:lang w:eastAsia="ja-JP"/>
              </w:rPr>
              <w:t>warm up、関連知識の紹介、本文の内容とグループ活動</w:t>
            </w:r>
          </w:p>
        </w:tc>
      </w:tr>
      <w:tr w14:paraId="5C8E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264" w:type="dxa"/>
            <w:shd w:val="pct10" w:color="auto" w:fill="FFFFFF"/>
            <w:vAlign w:val="center"/>
          </w:tcPr>
          <w:p w14:paraId="3FD2D374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2D90DC96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759F2F9">
            <w:pPr>
              <w:jc w:val="center"/>
              <w:rPr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vAlign w:val="center"/>
          </w:tcPr>
          <w:p w14:paraId="14352C21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一、</w:t>
            </w:r>
            <w:r>
              <w:rPr>
                <w:rFonts w:hint="eastAsia" w:eastAsia="MS Mincho"/>
                <w:b/>
                <w:lang w:eastAsia="ja-JP"/>
              </w:rPr>
              <w:t>warm up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（3分）</w:t>
            </w:r>
          </w:p>
          <w:p w14:paraId="05903480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1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皆さんは、日本語を学ぶきっかけはなんでしたか。</w:t>
            </w:r>
          </w:p>
          <w:p w14:paraId="48A30AE2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2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日本語の勉強は難しかったですか。</w:t>
            </w:r>
          </w:p>
          <w:p w14:paraId="66CD3D2E">
            <w:pPr>
              <w:spacing w:line="276" w:lineRule="auto"/>
              <w:rPr>
                <w:rFonts w:hint="eastAsia" w:ascii="MS Mincho" w:hAnsi="MS Mincho" w:eastAsia="MS Mincho"/>
                <w:szCs w:val="21"/>
                <w:lang w:eastAsia="ja-JP"/>
              </w:rPr>
            </w:pPr>
          </w:p>
          <w:p w14:paraId="4A74E82D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二、</w:t>
            </w:r>
            <w:r>
              <w:rPr>
                <w:rFonts w:hint="eastAsia" w:ascii="等线" w:hAnsi="等线" w:eastAsia="Yu Mincho"/>
                <w:szCs w:val="21"/>
                <w:lang w:eastAsia="ja-JP"/>
              </w:rPr>
              <w:t>準備をしよう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（12分）</w:t>
            </w:r>
          </w:p>
          <w:p w14:paraId="717E5DA3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1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自分の日本語学習状況を振り返る。</w:t>
            </w:r>
          </w:p>
          <w:p w14:paraId="7CDD471A">
            <w:pPr>
              <w:spacing w:line="276" w:lineRule="auto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2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録音を聞いて、質問に答える。</w:t>
            </w:r>
          </w:p>
          <w:p w14:paraId="15D5E9A5">
            <w:pPr>
              <w:spacing w:line="276" w:lineRule="auto"/>
              <w:rPr>
                <w:rFonts w:hint="eastAsia" w:eastAsia="MS Mincho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三、</w:t>
            </w:r>
            <w:r>
              <w:rPr>
                <w:rFonts w:hint="eastAsia" w:eastAsia="MS Mincho"/>
                <w:lang w:eastAsia="ja-JP"/>
              </w:rPr>
              <w:t>本文（50分）</w:t>
            </w:r>
          </w:p>
          <w:p w14:paraId="25749605">
            <w:pPr>
              <w:spacing w:line="276" w:lineRule="auto"/>
              <w:rPr>
                <w:rFonts w:hint="eastAsia" w:ascii="MS Mincho" w:hAnsi="MS Mincho" w:eastAsia="Yu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1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Yu Mincho" w:hAnsi="Yu Mincho" w:eastAsia="Yu Mincho"/>
                <w:szCs w:val="21"/>
                <w:lang w:eastAsia="ja-JP"/>
              </w:rPr>
              <w:t>本文の内容が分かったかということを確認する。</w:t>
            </w:r>
          </w:p>
          <w:p w14:paraId="15CA2E2F">
            <w:pPr>
              <w:spacing w:line="276" w:lineRule="auto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2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Yu Mincho" w:hAnsi="Yu Mincho" w:eastAsia="Yu Mincho"/>
                <w:szCs w:val="21"/>
                <w:lang w:eastAsia="ja-JP"/>
              </w:rPr>
              <w:t>リーディングガイド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の質問を聞いて、学生に答えてもらう。</w:t>
            </w:r>
          </w:p>
          <w:p w14:paraId="4A591DFA">
            <w:pPr>
              <w:spacing w:line="276" w:lineRule="auto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四、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本文について話し合う。（30分）</w:t>
            </w:r>
          </w:p>
          <w:p w14:paraId="0FAFA9C6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1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本文を理解してから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、問題（</w:t>
            </w: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1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）～（</w:t>
            </w:r>
            <w:r>
              <w:rPr>
                <w:rFonts w:hint="eastAsia" w:ascii="MS Mincho" w:hAnsi="MS Mincho" w:eastAsia="MS Mincho"/>
                <w:szCs w:val="21"/>
                <w:lang w:val="en-US" w:eastAsia="ja-JP"/>
              </w:rPr>
              <w:t>2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）についてグループ内で話し合う。</w:t>
            </w:r>
          </w:p>
          <w:p w14:paraId="00239F52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2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各グループの代表は話し合った結果をまとめ、クラス内で共有する。</w:t>
            </w:r>
          </w:p>
          <w:p w14:paraId="0E5CE74B">
            <w:pPr>
              <w:spacing w:line="276" w:lineRule="auto"/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3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教師は全体の内容をまとめる。</w:t>
            </w:r>
          </w:p>
          <w:p w14:paraId="086530EF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</w:p>
          <w:p w14:paraId="43F4FE68">
            <w:pPr>
              <w:spacing w:line="276" w:lineRule="auto"/>
              <w:rPr>
                <w:rFonts w:hint="eastAsia" w:ascii="MS Mincho" w:hAnsi="MS Mincho" w:eastAsia="MS Mincho"/>
                <w:szCs w:val="21"/>
                <w:lang w:eastAsia="ja-JP"/>
              </w:rPr>
            </w:pPr>
          </w:p>
        </w:tc>
        <w:tc>
          <w:tcPr>
            <w:tcW w:w="2426" w:type="dxa"/>
            <w:vAlign w:val="center"/>
          </w:tcPr>
          <w:p w14:paraId="2D372FE5">
            <w:pPr>
              <w:rPr>
                <w:rFonts w:eastAsia="MS Mincho"/>
                <w:lang w:eastAsia="ja-JP"/>
              </w:rPr>
            </w:pPr>
          </w:p>
          <w:p w14:paraId="64B86BC8">
            <w:pPr>
              <w:rPr>
                <w:rFonts w:eastAsia="MS Mincho"/>
                <w:lang w:eastAsia="ja-JP"/>
              </w:rPr>
            </w:pPr>
          </w:p>
          <w:p w14:paraId="3F0E6AD0">
            <w:pPr>
              <w:rPr>
                <w:rFonts w:eastAsia="MS Mincho"/>
                <w:lang w:eastAsia="ja-JP"/>
              </w:rPr>
            </w:pPr>
          </w:p>
          <w:p w14:paraId="6925779B">
            <w:pPr>
              <w:rPr>
                <w:rFonts w:eastAsia="MS Mincho"/>
                <w:lang w:eastAsia="ja-JP"/>
              </w:rPr>
            </w:pPr>
          </w:p>
          <w:p w14:paraId="269EAEE8">
            <w:pPr>
              <w:rPr>
                <w:rFonts w:eastAsia="MS Mincho"/>
                <w:lang w:eastAsia="ja-JP"/>
              </w:rPr>
            </w:pPr>
          </w:p>
          <w:p w14:paraId="733A38CF">
            <w:pPr>
              <w:rPr>
                <w:rFonts w:eastAsia="MS Mincho"/>
                <w:lang w:eastAsia="ja-JP"/>
              </w:rPr>
            </w:pPr>
          </w:p>
          <w:p w14:paraId="00A2B469">
            <w:pPr>
              <w:rPr>
                <w:rFonts w:eastAsia="MS Mincho"/>
                <w:lang w:eastAsia="ja-JP"/>
              </w:rPr>
            </w:pPr>
          </w:p>
          <w:p w14:paraId="11961397">
            <w:pPr>
              <w:rPr>
                <w:rFonts w:eastAsia="MS Mincho"/>
                <w:lang w:eastAsia="ja-JP"/>
              </w:rPr>
            </w:pPr>
          </w:p>
          <w:p w14:paraId="26808419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自由に発言する。</w:t>
            </w:r>
          </w:p>
          <w:p w14:paraId="29659692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関係のある内容も加える。</w:t>
            </w:r>
          </w:p>
          <w:p w14:paraId="617827DF">
            <w:pPr>
              <w:rPr>
                <w:rFonts w:eastAsia="MS Mincho"/>
                <w:lang w:eastAsia="ja-JP"/>
              </w:rPr>
            </w:pPr>
          </w:p>
          <w:p w14:paraId="24BE7BB8">
            <w:pPr>
              <w:rPr>
                <w:rFonts w:eastAsia="MS Mincho"/>
                <w:lang w:eastAsia="ja-JP"/>
              </w:rPr>
            </w:pPr>
          </w:p>
          <w:p w14:paraId="5E1B6E97">
            <w:pPr>
              <w:rPr>
                <w:rFonts w:eastAsia="MS Mincho"/>
                <w:lang w:eastAsia="ja-JP"/>
              </w:rPr>
            </w:pPr>
          </w:p>
          <w:p w14:paraId="4D6F39E4">
            <w:pPr>
              <w:rPr>
                <w:rFonts w:eastAsia="MS Mincho"/>
                <w:lang w:eastAsia="ja-JP"/>
              </w:rPr>
            </w:pPr>
          </w:p>
          <w:p w14:paraId="095A6FDB">
            <w:pPr>
              <w:rPr>
                <w:rFonts w:hint="eastAsia" w:eastAsia="MS Mincho"/>
                <w:lang w:eastAsia="ja-JP"/>
              </w:rPr>
            </w:pPr>
          </w:p>
          <w:p w14:paraId="45349932">
            <w:pPr>
              <w:rPr>
                <w:rFonts w:eastAsia="MS Mincho"/>
                <w:lang w:eastAsia="ja-JP"/>
              </w:rPr>
            </w:pPr>
          </w:p>
          <w:p w14:paraId="28601D94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わからない言葉はクラスメンバーや先生に聞いてもいいし、中国語で言って、授業後に調べてきてもいい。</w:t>
            </w:r>
          </w:p>
          <w:p w14:paraId="4C0F0304">
            <w:pPr>
              <w:jc w:val="left"/>
              <w:rPr>
                <w:rFonts w:hint="eastAsia" w:eastAsia="MS Mincho"/>
                <w:lang w:eastAsia="ja-JP"/>
              </w:rPr>
            </w:pPr>
          </w:p>
          <w:p w14:paraId="34AA8421">
            <w:pPr>
              <w:rPr>
                <w:rFonts w:hint="eastAsia" w:eastAsia="MS Mincho"/>
                <w:lang w:eastAsia="ja-JP"/>
              </w:rPr>
            </w:pPr>
          </w:p>
          <w:p w14:paraId="081FDC95">
            <w:pPr>
              <w:rPr>
                <w:rFonts w:hint="eastAsia" w:eastAsia="MS Mincho"/>
                <w:lang w:eastAsia="ja-JP"/>
              </w:rPr>
            </w:pPr>
          </w:p>
          <w:p w14:paraId="17358719">
            <w:pPr>
              <w:rPr>
                <w:rFonts w:hint="eastAsia" w:eastAsia="MS Mincho"/>
                <w:lang w:eastAsia="ja-JP"/>
              </w:rPr>
            </w:pPr>
          </w:p>
          <w:p w14:paraId="3738ADE9">
            <w:pPr>
              <w:rPr>
                <w:rFonts w:hint="eastAsia" w:eastAsia="MS Mincho"/>
                <w:lang w:eastAsia="ja-JP"/>
              </w:rPr>
            </w:pPr>
          </w:p>
          <w:p w14:paraId="66126A59">
            <w:pPr>
              <w:rPr>
                <w:rFonts w:hint="eastAsia" w:eastAsia="MS Mincho"/>
                <w:lang w:eastAsia="ja-JP"/>
              </w:rPr>
            </w:pPr>
          </w:p>
          <w:p w14:paraId="4D22C0EE">
            <w:pPr>
              <w:rPr>
                <w:rFonts w:hint="eastAsia" w:eastAsia="MS Mincho"/>
                <w:lang w:eastAsia="ja-JP"/>
              </w:rPr>
            </w:pPr>
          </w:p>
          <w:p w14:paraId="043B2F2D">
            <w:pPr>
              <w:rPr>
                <w:rFonts w:hint="eastAsia" w:eastAsia="MS Mincho"/>
                <w:lang w:eastAsia="ja-JP"/>
              </w:rPr>
            </w:pPr>
          </w:p>
          <w:p w14:paraId="1F799521">
            <w:pPr>
              <w:rPr>
                <w:rFonts w:hint="eastAsia" w:eastAsia="MS Mincho"/>
                <w:lang w:eastAsia="ja-JP"/>
              </w:rPr>
            </w:pPr>
          </w:p>
          <w:p w14:paraId="71D9F983">
            <w:pPr>
              <w:rPr>
                <w:rFonts w:hint="eastAsia" w:eastAsia="MS Mincho"/>
                <w:lang w:eastAsia="ja-JP"/>
              </w:rPr>
            </w:pPr>
          </w:p>
        </w:tc>
      </w:tr>
      <w:tr w14:paraId="236A3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264" w:type="dxa"/>
            <w:shd w:val="pct10" w:color="auto" w:fill="FFFFFF"/>
            <w:vAlign w:val="center"/>
          </w:tcPr>
          <w:p w14:paraId="6B61FAF5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课堂小结</w:t>
            </w:r>
          </w:p>
          <w:p w14:paraId="10AF1C84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F5F72A9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vAlign w:val="center"/>
          </w:tcPr>
          <w:p w14:paraId="53C867B9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宿題を出す</w:t>
            </w:r>
            <w:r>
              <w:rPr>
                <w:rFonts w:hint="eastAsia" w:ascii="等线" w:hAnsi="等线" w:eastAsia="等线"/>
                <w:szCs w:val="21"/>
                <w:lang w:eastAsia="ja-JP"/>
              </w:rPr>
              <w:t>。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（5分）</w:t>
            </w:r>
          </w:p>
          <w:p w14:paraId="46E202E6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1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単語の理解、文型の復習と予習。</w:t>
            </w:r>
          </w:p>
          <w:p w14:paraId="19BBE391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2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本文朗読の練習</w:t>
            </w:r>
          </w:p>
          <w:p w14:paraId="12F37C60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3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チャレンジをしようの準備</w:t>
            </w:r>
          </w:p>
        </w:tc>
        <w:tc>
          <w:tcPr>
            <w:tcW w:w="2426" w:type="dxa"/>
            <w:vAlign w:val="center"/>
          </w:tcPr>
          <w:p w14:paraId="2BED1C5C">
            <w:pPr>
              <w:rPr>
                <w:rFonts w:hint="eastAsia" w:eastAsia="MS Mincho"/>
                <w:lang w:eastAsia="ja-JP"/>
              </w:rPr>
            </w:pPr>
          </w:p>
        </w:tc>
      </w:tr>
      <w:tr w14:paraId="7AAF5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264" w:type="dxa"/>
            <w:shd w:val="pct10" w:color="auto" w:fill="FFFFFF"/>
            <w:vAlign w:val="center"/>
          </w:tcPr>
          <w:p w14:paraId="5A87A57B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vAlign w:val="center"/>
          </w:tcPr>
          <w:p w14:paraId="4AB40944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学生が準備不足でグループ活動がうまく行かなかった。</w:t>
            </w:r>
          </w:p>
          <w:p w14:paraId="468D8756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次回から：</w:t>
            </w:r>
          </w:p>
          <w:p w14:paraId="1A31CB64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ascii="MS Mincho" w:hAnsi="MS Mincho" w:eastAsia="MS Mincho"/>
                <w:szCs w:val="21"/>
                <w:lang w:eastAsia="ja-JP"/>
              </w:rPr>
              <w:t>1.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事前に補足資料を用意しておくこと。</w:t>
            </w:r>
          </w:p>
          <w:p w14:paraId="629C7BCF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ascii="MS Mincho" w:hAnsi="MS Mincho" w:eastAsia="MS Mincho"/>
                <w:szCs w:val="21"/>
                <w:lang w:eastAsia="ja-JP"/>
              </w:rPr>
              <w:t>2.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学生がもっと積極的に発表できるように工夫すること。</w:t>
            </w:r>
          </w:p>
        </w:tc>
        <w:tc>
          <w:tcPr>
            <w:tcW w:w="2426" w:type="dxa"/>
            <w:vAlign w:val="center"/>
          </w:tcPr>
          <w:p w14:paraId="0806AB2C">
            <w:pPr>
              <w:rPr>
                <w:rFonts w:hint="eastAsia" w:eastAsia="MS Mincho"/>
                <w:lang w:eastAsia="ja-JP"/>
              </w:rPr>
            </w:pPr>
          </w:p>
        </w:tc>
      </w:tr>
      <w:tr w14:paraId="6DF00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93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 w14:paraId="436A77DA">
            <w:pPr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　　　　　　　　　　　　　　　　　　二回目（90分）</w:t>
            </w:r>
          </w:p>
          <w:p w14:paraId="0EEEF62D">
            <w:pPr>
              <w:jc w:val="center"/>
              <w:rPr>
                <w:rFonts w:hint="eastAsia" w:eastAsia="MS Mincho"/>
                <w:lang w:eastAsia="ja-JP"/>
              </w:rPr>
            </w:pPr>
            <w:r>
              <w:rPr>
                <w:rFonts w:hint="eastAsia" w:ascii="MS Mincho" w:hAnsi="MS Mincho" w:eastAsia="MS Mincho"/>
                <w:b/>
                <w:szCs w:val="21"/>
                <w:lang w:eastAsia="ja-JP"/>
              </w:rPr>
              <w:t>語彙や文法の説明と練習、チャレンジをしようのグループ活動、クラス全体で共有する</w:t>
            </w:r>
          </w:p>
        </w:tc>
      </w:tr>
      <w:tr w14:paraId="414B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8" w:hRule="atLeast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 w14:paraId="555EE6F6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5A60CFD4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85D93DA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85F99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一、新しい語彙と関連語彙の確認　（20分）</w:t>
            </w:r>
          </w:p>
          <w:p w14:paraId="4E1A1349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　語彙の意味を学生と一緒に確認する。</w:t>
            </w:r>
          </w:p>
          <w:p w14:paraId="19403E16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</w:p>
          <w:p w14:paraId="4D8C8EB0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二、文法の説明。（45分）</w:t>
            </w:r>
          </w:p>
          <w:p w14:paraId="660F4F7B">
            <w:pPr>
              <w:spacing w:line="276" w:lineRule="auto"/>
              <w:rPr>
                <w:rFonts w:hint="default" w:ascii="MS Mincho" w:hAnsi="MS Mincho" w:eastAsia="MS Mincho"/>
                <w:szCs w:val="21"/>
                <w:lang w:val="en-US" w:eastAsia="zh-CN"/>
              </w:rPr>
            </w:pPr>
            <w:r>
              <w:rPr>
                <w:rFonts w:ascii="MS Mincho" w:hAnsi="MS Mincho" w:eastAsia="MS Mincho"/>
                <w:lang w:eastAsia="ja-JP"/>
              </w:rPr>
              <w:t>❶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〜は〜です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 xml:space="preserve">（名词谓语句） 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　</w:t>
            </w:r>
            <w:r>
              <w:rPr>
                <w:rFonts w:ascii="MS Mincho" w:hAnsi="MS Mincho" w:eastAsia="MS Mincho"/>
                <w:lang w:eastAsia="ja-JP"/>
              </w:rPr>
              <w:t>❷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〜か（疑问）</w:t>
            </w:r>
          </w:p>
          <w:p w14:paraId="3E771F14">
            <w:pPr>
              <w:spacing w:line="276" w:lineRule="auto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ascii="MS Mincho" w:hAnsi="MS Mincho" w:eastAsia="MS Mincho"/>
                <w:szCs w:val="21"/>
                <w:lang w:eastAsia="ja-JP"/>
              </w:rPr>
              <w:t>❸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〜の〜（所属）</w:t>
            </w:r>
            <w:r>
              <w:rPr>
                <w:rFonts w:ascii="MS Mincho" w:hAnsi="MS Mincho" w:eastAsia="MS Mincho"/>
                <w:szCs w:val="21"/>
                <w:lang w:eastAsia="ja-JP"/>
              </w:rPr>
              <w:t>　　　　</w:t>
            </w:r>
            <w:r>
              <w:rPr>
                <w:rFonts w:hint="eastAsia" w:ascii="MS Mincho" w:hAnsi="MS Mincho"/>
                <w:szCs w:val="21"/>
                <w:lang w:val="en-US" w:eastAsia="zh-CN"/>
              </w:rPr>
              <w:t xml:space="preserve">  </w:t>
            </w:r>
            <w:r>
              <w:rPr>
                <w:rFonts w:ascii="MS Mincho" w:hAnsi="MS Mincho" w:eastAsia="MS Mincho"/>
                <w:szCs w:val="21"/>
                <w:lang w:eastAsia="ja-JP"/>
              </w:rPr>
              <w:t>　</w:t>
            </w:r>
            <w:r>
              <w:rPr>
                <w:rFonts w:ascii="MS Mincho" w:hAnsi="MS Mincho" w:eastAsia="MS Mincho"/>
                <w:lang w:eastAsia="ja-JP"/>
              </w:rPr>
              <w:t>❹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 xml:space="preserve">〜は〜が〜（主谓谓语句） </w:t>
            </w:r>
          </w:p>
          <w:p w14:paraId="2ACDAD7D">
            <w:pPr>
              <w:rPr>
                <w:rFonts w:hint="default" w:ascii="MS Mincho" w:hAnsi="MS Mincho" w:eastAsia="MS Mincho"/>
                <w:szCs w:val="21"/>
                <w:lang w:val="en-US" w:eastAsia="zh-CN"/>
              </w:rPr>
            </w:pPr>
            <w:r>
              <w:rPr>
                <w:rFonts w:ascii="MS Mincho" w:hAnsi="MS Mincho" w:eastAsia="MS Mincho"/>
                <w:lang w:eastAsia="ja-JP"/>
              </w:rPr>
              <w:t>❺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〜は〜です（形容词谓语句）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　</w:t>
            </w: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 xml:space="preserve"> </w:t>
            </w:r>
            <w:r>
              <w:rPr>
                <w:rFonts w:ascii="MS Mincho" w:hAnsi="MS Mincho" w:eastAsia="MS Mincho"/>
                <w:szCs w:val="21"/>
                <w:lang w:eastAsia="ja-JP"/>
              </w:rPr>
              <w:t>❻</w:t>
            </w:r>
            <w:r>
              <w:rPr>
                <w:rFonts w:hint="default" w:ascii="MS Mincho" w:hAnsi="MS Mincho" w:eastAsia="MS Mincho"/>
                <w:szCs w:val="21"/>
                <w:lang w:val="en-US" w:eastAsia="zh-CN"/>
              </w:rPr>
              <w:t>〜と〜（并列）</w:t>
            </w:r>
          </w:p>
          <w:p w14:paraId="739DF051">
            <w:pPr>
              <w:rPr>
                <w:rFonts w:ascii="MS Mincho" w:hAnsi="MS Mincho" w:eastAsia="MS Mincho"/>
                <w:b/>
                <w:bCs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b/>
                <w:bCs/>
                <w:szCs w:val="21"/>
                <w:lang w:eastAsia="ja-JP"/>
              </w:rPr>
              <w:t>重要文法：「</w:t>
            </w:r>
            <w:r>
              <w:rPr>
                <w:rFonts w:hint="default" w:ascii="MS Mincho" w:hAnsi="MS Mincho" w:eastAsia="MS Mincho"/>
                <w:b/>
                <w:bCs/>
                <w:szCs w:val="21"/>
                <w:lang w:val="en-US" w:eastAsia="zh-CN"/>
              </w:rPr>
              <w:t>〜は〜が〜（主谓谓语句）</w:t>
            </w:r>
            <w:r>
              <w:rPr>
                <w:rFonts w:hint="eastAsia" w:ascii="MS Mincho" w:hAnsi="MS Mincho" w:eastAsia="MS Mincho"/>
                <w:b/>
                <w:bCs/>
                <w:szCs w:val="21"/>
                <w:lang w:eastAsia="ja-JP"/>
              </w:rPr>
              <w:t>」「</w:t>
            </w:r>
            <w:r>
              <w:rPr>
                <w:rFonts w:hint="default" w:ascii="MS Mincho" w:hAnsi="MS Mincho" w:eastAsia="MS Mincho"/>
                <w:b/>
                <w:bCs/>
                <w:szCs w:val="21"/>
                <w:lang w:val="en-US" w:eastAsia="zh-CN"/>
              </w:rPr>
              <w:t>〜は〜です（形容词谓语句）</w:t>
            </w:r>
            <w:r>
              <w:rPr>
                <w:rFonts w:hint="eastAsia" w:ascii="MS Mincho" w:hAnsi="MS Mincho" w:eastAsia="MS Mincho"/>
                <w:b/>
                <w:bCs/>
                <w:szCs w:val="21"/>
                <w:lang w:eastAsia="ja-JP"/>
              </w:rPr>
              <w:t>」の説明と練習に工夫する。</w:t>
            </w:r>
          </w:p>
          <w:p w14:paraId="6600BE53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b/>
                <w:bCs/>
                <w:szCs w:val="21"/>
                <w:lang w:eastAsia="ja-JP"/>
              </w:rPr>
              <w:t>　　</w:t>
            </w:r>
          </w:p>
          <w:p w14:paraId="4A5F3A4D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三、チャレンジをしよう。（30分）</w:t>
            </w:r>
          </w:p>
          <w:p w14:paraId="7EF9E693">
            <w:pPr>
              <w:keepNext w:val="0"/>
              <w:keepLines w:val="0"/>
              <w:widowControl/>
              <w:suppressLineNumbers w:val="0"/>
              <w:jc w:val="left"/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1.個人課題の問題について、一人ずつ答えを紙（ノート）に書いてもらう。</w:t>
            </w:r>
            <w:r>
              <w:rPr>
                <w:rFonts w:hint="eastAsia" w:ascii="MS Mincho" w:hAnsi="MS Mincho" w:eastAsia="MS Mincho"/>
                <w:szCs w:val="21"/>
                <w:lang w:val="en-US" w:eastAsia="zh-CN"/>
              </w:rPr>
              <w:t>（中国語で回答可）</w:t>
            </w:r>
          </w:p>
          <w:p w14:paraId="7465261E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2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個人課題の内容をグループ内で共有する。</w:t>
            </w:r>
          </w:p>
          <w:p w14:paraId="621A4E08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3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各グループ内で</w:t>
            </w:r>
            <w:bookmarkStart w:id="0" w:name="_GoBack"/>
            <w:bookmarkEnd w:id="0"/>
            <w:r>
              <w:rPr>
                <w:rFonts w:hint="eastAsia" w:ascii="MS Mincho" w:hAnsi="MS Mincho" w:eastAsia="MS Mincho"/>
                <w:szCs w:val="21"/>
                <w:lang w:eastAsia="ja-JP"/>
              </w:rPr>
              <w:t>深く議論する</w:t>
            </w:r>
          </w:p>
          <w:p w14:paraId="1CE3B298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四、クラス全体で話し合った結果を共有する（15分）</w:t>
            </w:r>
          </w:p>
          <w:p w14:paraId="20655D59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1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グループ内で議論した内容をクラス全体に説明する。（発表する人やメモーする人などを事前に選んでもらう）</w:t>
            </w:r>
          </w:p>
          <w:p w14:paraId="1648A3DB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２．各グループの話あった内容を黒板に書いて可視化する。最後にまとめ。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146F9">
            <w:pPr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写真や例文で語彙の意味を説明する。</w:t>
            </w:r>
          </w:p>
          <w:p w14:paraId="5E1105B3">
            <w:pPr>
              <w:rPr>
                <w:rFonts w:hint="eastAsia" w:eastAsia="MS Mincho"/>
                <w:lang w:eastAsia="ja-JP"/>
              </w:rPr>
            </w:pPr>
          </w:p>
          <w:p w14:paraId="19A0A36B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ascii="MS Mincho" w:hAnsi="MS Mincho" w:eastAsia="MS Mincho"/>
                <w:lang w:eastAsia="ja-JP"/>
              </w:rPr>
              <w:t>P</w:t>
            </w:r>
            <w:r>
              <w:rPr>
                <w:rFonts w:ascii="MS Mincho" w:hAnsi="MS Mincho" w:eastAsia="MS Mincho"/>
                <w:lang w:eastAsia="ja-JP"/>
              </w:rPr>
              <w:t>PT</w:t>
            </w:r>
            <w:r>
              <w:rPr>
                <w:rFonts w:hint="eastAsia" w:eastAsia="MS Mincho"/>
                <w:lang w:eastAsia="ja-JP"/>
              </w:rPr>
              <w:t>を使いながら説明する。</w:t>
            </w:r>
          </w:p>
          <w:p w14:paraId="57096042">
            <w:pPr>
              <w:rPr>
                <w:rFonts w:hint="eastAsia" w:eastAsia="MS Mincho"/>
                <w:lang w:eastAsia="ja-JP"/>
              </w:rPr>
            </w:pPr>
          </w:p>
          <w:p w14:paraId="2C69F436">
            <w:pPr>
              <w:rPr>
                <w:rFonts w:hint="eastAsia" w:eastAsia="MS Mincho"/>
                <w:lang w:eastAsia="ja-JP"/>
              </w:rPr>
            </w:pPr>
          </w:p>
          <w:p w14:paraId="5759ECB5">
            <w:pPr>
              <w:rPr>
                <w:rFonts w:hint="eastAsia" w:eastAsia="MS Mincho"/>
                <w:lang w:eastAsia="ja-JP"/>
              </w:rPr>
            </w:pPr>
          </w:p>
          <w:p w14:paraId="1F60C53F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練習問題をしてもらう。</w:t>
            </w:r>
          </w:p>
          <w:p w14:paraId="22031D10">
            <w:pPr>
              <w:rPr>
                <w:rFonts w:hint="eastAsia" w:eastAsia="MS Mincho"/>
                <w:lang w:eastAsia="ja-JP"/>
              </w:rPr>
            </w:pPr>
          </w:p>
          <w:p w14:paraId="7562795A">
            <w:pPr>
              <w:rPr>
                <w:rFonts w:eastAsia="MS Mincho"/>
                <w:lang w:eastAsia="ja-JP"/>
              </w:rPr>
            </w:pPr>
          </w:p>
          <w:p w14:paraId="2C09D53C">
            <w:pPr>
              <w:rPr>
                <w:rFonts w:hint="eastAsia" w:eastAsia="MS Mincho"/>
                <w:lang w:eastAsia="ja-JP"/>
              </w:rPr>
            </w:pPr>
          </w:p>
          <w:p w14:paraId="0DA51608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各グループの話し合うことを観察しながら、支援する。</w:t>
            </w:r>
          </w:p>
          <w:p w14:paraId="73D679EC">
            <w:pPr>
              <w:rPr>
                <w:rFonts w:hint="eastAsia" w:eastAsia="MS Mincho"/>
                <w:lang w:eastAsia="ja-JP"/>
              </w:rPr>
            </w:pPr>
          </w:p>
          <w:p w14:paraId="6A3F1C2C">
            <w:pPr>
              <w:rPr>
                <w:rFonts w:hint="eastAsia" w:eastAsia="MS Mincho"/>
                <w:lang w:eastAsia="ja-JP"/>
              </w:rPr>
            </w:pPr>
          </w:p>
          <w:p w14:paraId="121B88D7">
            <w:pPr>
              <w:rPr>
                <w:rFonts w:hint="eastAsia" w:eastAsia="MS Mincho"/>
                <w:lang w:eastAsia="ja-JP"/>
              </w:rPr>
            </w:pPr>
          </w:p>
          <w:p w14:paraId="7DAB856C">
            <w:pPr>
              <w:rPr>
                <w:rFonts w:hint="eastAsia" w:eastAsia="MS Mincho"/>
                <w:lang w:eastAsia="ja-JP"/>
              </w:rPr>
            </w:pPr>
          </w:p>
          <w:p w14:paraId="08EE3368">
            <w:pPr>
              <w:rPr>
                <w:rFonts w:hint="eastAsia" w:eastAsia="MS Mincho"/>
                <w:lang w:eastAsia="ja-JP"/>
              </w:rPr>
            </w:pPr>
          </w:p>
          <w:p w14:paraId="0895E738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なるべく一言でまとめること。</w:t>
            </w:r>
          </w:p>
          <w:p w14:paraId="3708B6AC">
            <w:pPr>
              <w:rPr>
                <w:rFonts w:hint="eastAsia" w:eastAsia="MS Mincho"/>
                <w:lang w:eastAsia="ja-JP"/>
              </w:rPr>
            </w:pPr>
          </w:p>
        </w:tc>
      </w:tr>
      <w:tr w14:paraId="33603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 w14:paraId="0B8DDE6C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课堂小结</w:t>
            </w:r>
          </w:p>
          <w:p w14:paraId="07B3F09B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6AD66CF">
            <w:pPr>
              <w:jc w:val="center"/>
              <w:rPr>
                <w:rFonts w:hint="eastAsia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4744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="MS Mincho"/>
                <w:szCs w:val="21"/>
                <w:lang w:eastAsia="ja-JP"/>
              </w:rPr>
              <w:t>宿題を出す</w:t>
            </w:r>
          </w:p>
          <w:p w14:paraId="398493D7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1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復習</w:t>
            </w:r>
            <w:r>
              <w:rPr>
                <w:rFonts w:hint="eastAsia" w:ascii="等线" w:hAnsi="等线" w:eastAsia="等线"/>
                <w:szCs w:val="21"/>
                <w:lang w:eastAsia="ja-JP"/>
              </w:rPr>
              <w:t>。</w:t>
            </w:r>
          </w:p>
          <w:p w14:paraId="5980A36A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2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本文の朗読。</w:t>
            </w:r>
          </w:p>
          <w:p w14:paraId="7F05ABF8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3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グループ内で議論した内容を作文にする。</w:t>
            </w:r>
          </w:p>
          <w:p w14:paraId="56F75295">
            <w:pPr>
              <w:rPr>
                <w:rFonts w:hint="eastAsia"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4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クラス課題の結果を提出する。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E0368">
            <w:pPr>
              <w:rPr>
                <w:rFonts w:hint="eastAsia" w:eastAsia="MS Mincho"/>
                <w:lang w:eastAsia="ja-JP"/>
              </w:rPr>
            </w:pPr>
          </w:p>
        </w:tc>
      </w:tr>
      <w:tr w14:paraId="5D57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 w14:paraId="00D8AC47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C5D0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1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単語と文法の説明をしても、グループ内の議論でうまく使えない、授業後の練習などに工夫する必要がある。</w:t>
            </w:r>
          </w:p>
          <w:p w14:paraId="5A86BAB4">
            <w:pPr>
              <w:rPr>
                <w:rFonts w:ascii="MS Mincho" w:hAnsi="MS Mincho" w:eastAsia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2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グループ意見をもっとうまくまとめられるようにまとめシートを作る。</w:t>
            </w:r>
          </w:p>
          <w:p w14:paraId="5665437E">
            <w:pPr>
              <w:rPr>
                <w:rFonts w:hint="eastAsia" w:ascii="MS Mincho" w:hAnsi="MS Mincho"/>
                <w:szCs w:val="21"/>
                <w:lang w:eastAsia="ja-JP"/>
              </w:rPr>
            </w:pPr>
            <w:r>
              <w:rPr>
                <w:rFonts w:hint="eastAsia" w:ascii="MS Mincho" w:hAnsi="MS Mincho" w:eastAsiaTheme="minorEastAsia"/>
                <w:szCs w:val="21"/>
                <w:lang w:eastAsia="ja-JP"/>
              </w:rPr>
              <w:t>3</w:t>
            </w:r>
            <w:r>
              <w:rPr>
                <w:rFonts w:ascii="MS Mincho" w:hAnsi="MS Mincho" w:eastAsiaTheme="minorEastAsia"/>
                <w:szCs w:val="21"/>
                <w:lang w:eastAsia="ja-JP"/>
              </w:rPr>
              <w:t>.</w:t>
            </w:r>
            <w:r>
              <w:rPr>
                <w:rFonts w:hint="eastAsia" w:ascii="MS Mincho" w:hAnsi="MS Mincho" w:eastAsia="MS Mincho"/>
                <w:szCs w:val="21"/>
                <w:lang w:eastAsia="ja-JP"/>
              </w:rPr>
              <w:t>課題は事前に考えてくることが必要だ。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F6840">
            <w:pPr>
              <w:rPr>
                <w:rFonts w:hint="eastAsia" w:eastAsia="MS Mincho"/>
                <w:lang w:eastAsia="ja-JP"/>
              </w:rPr>
            </w:pPr>
          </w:p>
        </w:tc>
      </w:tr>
    </w:tbl>
    <w:p w14:paraId="230D1867">
      <w:pPr>
        <w:rPr>
          <w:rFonts w:hint="eastAsia" w:eastAsia="MS Mincho"/>
          <w:lang w:eastAsia="ja-JP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134" w:right="1247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default"/>
    <w:sig w:usb0="800002E7" w:usb1="2AC7FCFF" w:usb2="00000012" w:usb3="00000000" w:csb0="200200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0AFFB">
    <w:pPr>
      <w:pStyle w:val="5"/>
      <w:jc w:val="right"/>
    </w:pPr>
    <w:r>
      <w:rPr>
        <w:rFonts w:hint="eastAsia"/>
        <w:kern w:val="0"/>
      </w:rPr>
      <w:t>第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rFonts w:hint="eastAsia"/>
        <w:kern w:val="0"/>
      </w:rPr>
      <w:t>页</w:t>
    </w:r>
    <w:r>
      <w:rPr>
        <w:kern w:val="0"/>
      </w:rPr>
      <w:t xml:space="preserve"> </w:t>
    </w:r>
    <w:r>
      <w:rPr>
        <w:rFonts w:hint="eastAsia"/>
        <w:kern w:val="0"/>
      </w:rPr>
      <w:t>共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>页</w:t>
    </w:r>
  </w:p>
  <w:p w14:paraId="03A3040B">
    <w:pPr>
      <w:pStyle w:val="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65CC6">
    <w:pPr>
      <w:pStyle w:val="5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  <w:lang w:val="en-US" w:eastAsia="zh-CN"/>
      </w:rPr>
      <w:t>1</w:t>
    </w:r>
    <w:r>
      <w:fldChar w:fldCharType="end"/>
    </w:r>
  </w:p>
  <w:p w14:paraId="4D3CE685">
    <w:pPr>
      <w:pStyle w:val="5"/>
    </w:pPr>
  </w:p>
  <w:p w14:paraId="4A3BDF06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717D0">
    <w:pPr>
      <w:pStyle w:val="6"/>
      <w:ind w:right="360"/>
      <w:jc w:val="both"/>
      <w:rPr>
        <w:rFonts w:hint="eastAsia" w:ascii="华文行楷" w:eastAsia="MS Mincho"/>
      </w:rPr>
    </w:pPr>
    <w:r>
      <w:rPr>
        <w:rFonts w:hint="eastAsia" w:ascii="华文行楷" w:eastAsia="华文行楷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wMjYwM2M0ODkyODUzMmMwN2FhY2YzMmUyNDY3NTAifQ=="/>
  </w:docVars>
  <w:rsids>
    <w:rsidRoot w:val="00172A27"/>
    <w:rsid w:val="000032A0"/>
    <w:rsid w:val="00041BA0"/>
    <w:rsid w:val="0005167E"/>
    <w:rsid w:val="00054243"/>
    <w:rsid w:val="00057209"/>
    <w:rsid w:val="000573F9"/>
    <w:rsid w:val="000A3B28"/>
    <w:rsid w:val="000A570A"/>
    <w:rsid w:val="000B5DCC"/>
    <w:rsid w:val="000C3097"/>
    <w:rsid w:val="000D4249"/>
    <w:rsid w:val="00117849"/>
    <w:rsid w:val="00155844"/>
    <w:rsid w:val="001637C3"/>
    <w:rsid w:val="00165131"/>
    <w:rsid w:val="001830FD"/>
    <w:rsid w:val="001903E5"/>
    <w:rsid w:val="00197715"/>
    <w:rsid w:val="001A742E"/>
    <w:rsid w:val="001B1180"/>
    <w:rsid w:val="001B3D90"/>
    <w:rsid w:val="001D03A5"/>
    <w:rsid w:val="001E7A4A"/>
    <w:rsid w:val="0023216E"/>
    <w:rsid w:val="00234C47"/>
    <w:rsid w:val="002532F2"/>
    <w:rsid w:val="002A1893"/>
    <w:rsid w:val="002A5EF4"/>
    <w:rsid w:val="002B4A84"/>
    <w:rsid w:val="002B7EDD"/>
    <w:rsid w:val="002C3F1F"/>
    <w:rsid w:val="002D679D"/>
    <w:rsid w:val="002F47A3"/>
    <w:rsid w:val="003056A3"/>
    <w:rsid w:val="00340DE7"/>
    <w:rsid w:val="00342F36"/>
    <w:rsid w:val="003702F8"/>
    <w:rsid w:val="003818B7"/>
    <w:rsid w:val="0039512F"/>
    <w:rsid w:val="003A090E"/>
    <w:rsid w:val="003A2EE6"/>
    <w:rsid w:val="003B2E93"/>
    <w:rsid w:val="003D5D40"/>
    <w:rsid w:val="003F535F"/>
    <w:rsid w:val="003F680A"/>
    <w:rsid w:val="00400673"/>
    <w:rsid w:val="00402E00"/>
    <w:rsid w:val="00412EFB"/>
    <w:rsid w:val="004A7452"/>
    <w:rsid w:val="004B10F1"/>
    <w:rsid w:val="004B226D"/>
    <w:rsid w:val="004C43EB"/>
    <w:rsid w:val="004E21BA"/>
    <w:rsid w:val="004E7FB4"/>
    <w:rsid w:val="004F2E01"/>
    <w:rsid w:val="00500EB4"/>
    <w:rsid w:val="00521759"/>
    <w:rsid w:val="005450EA"/>
    <w:rsid w:val="005728D1"/>
    <w:rsid w:val="005731D0"/>
    <w:rsid w:val="00576B12"/>
    <w:rsid w:val="005969E9"/>
    <w:rsid w:val="005A486F"/>
    <w:rsid w:val="005F26D5"/>
    <w:rsid w:val="005F7406"/>
    <w:rsid w:val="006032C1"/>
    <w:rsid w:val="00606885"/>
    <w:rsid w:val="0061117C"/>
    <w:rsid w:val="00636CAC"/>
    <w:rsid w:val="006375AE"/>
    <w:rsid w:val="00654C75"/>
    <w:rsid w:val="00674027"/>
    <w:rsid w:val="006C3CC8"/>
    <w:rsid w:val="006C6450"/>
    <w:rsid w:val="00706866"/>
    <w:rsid w:val="00732483"/>
    <w:rsid w:val="0074428A"/>
    <w:rsid w:val="0075113C"/>
    <w:rsid w:val="00760DB4"/>
    <w:rsid w:val="00762CC9"/>
    <w:rsid w:val="007A4734"/>
    <w:rsid w:val="007D4DAB"/>
    <w:rsid w:val="00836134"/>
    <w:rsid w:val="00837FC5"/>
    <w:rsid w:val="00855070"/>
    <w:rsid w:val="00855CD2"/>
    <w:rsid w:val="00870475"/>
    <w:rsid w:val="008724B2"/>
    <w:rsid w:val="00876FC4"/>
    <w:rsid w:val="00896763"/>
    <w:rsid w:val="008B68BE"/>
    <w:rsid w:val="008C0498"/>
    <w:rsid w:val="008C44AA"/>
    <w:rsid w:val="008C56D3"/>
    <w:rsid w:val="008D3C57"/>
    <w:rsid w:val="0090553D"/>
    <w:rsid w:val="0094456C"/>
    <w:rsid w:val="00946173"/>
    <w:rsid w:val="00946A5D"/>
    <w:rsid w:val="00957A57"/>
    <w:rsid w:val="00974AF2"/>
    <w:rsid w:val="009A1A63"/>
    <w:rsid w:val="009B73DA"/>
    <w:rsid w:val="009D2464"/>
    <w:rsid w:val="009E4342"/>
    <w:rsid w:val="00A13CDD"/>
    <w:rsid w:val="00A168AB"/>
    <w:rsid w:val="00A325ED"/>
    <w:rsid w:val="00A833BC"/>
    <w:rsid w:val="00A8474E"/>
    <w:rsid w:val="00A97FDB"/>
    <w:rsid w:val="00AC4B31"/>
    <w:rsid w:val="00AD0583"/>
    <w:rsid w:val="00AE6682"/>
    <w:rsid w:val="00AE747E"/>
    <w:rsid w:val="00B050B4"/>
    <w:rsid w:val="00B25352"/>
    <w:rsid w:val="00B5443F"/>
    <w:rsid w:val="00B63A92"/>
    <w:rsid w:val="00B72ED6"/>
    <w:rsid w:val="00B93DE5"/>
    <w:rsid w:val="00BD5C30"/>
    <w:rsid w:val="00BE34DE"/>
    <w:rsid w:val="00BE4D6A"/>
    <w:rsid w:val="00BF6EF0"/>
    <w:rsid w:val="00C05047"/>
    <w:rsid w:val="00C121EC"/>
    <w:rsid w:val="00C20801"/>
    <w:rsid w:val="00C37880"/>
    <w:rsid w:val="00C759A4"/>
    <w:rsid w:val="00C85AC3"/>
    <w:rsid w:val="00C952DE"/>
    <w:rsid w:val="00CC7FC4"/>
    <w:rsid w:val="00CD24E9"/>
    <w:rsid w:val="00CF0914"/>
    <w:rsid w:val="00D00820"/>
    <w:rsid w:val="00D02B89"/>
    <w:rsid w:val="00D207EF"/>
    <w:rsid w:val="00D27D8F"/>
    <w:rsid w:val="00D41F42"/>
    <w:rsid w:val="00D53650"/>
    <w:rsid w:val="00D53EB4"/>
    <w:rsid w:val="00D5766E"/>
    <w:rsid w:val="00D6073A"/>
    <w:rsid w:val="00D647ED"/>
    <w:rsid w:val="00D94D98"/>
    <w:rsid w:val="00D96573"/>
    <w:rsid w:val="00DA359E"/>
    <w:rsid w:val="00DB3ECC"/>
    <w:rsid w:val="00DC1B7A"/>
    <w:rsid w:val="00DD12D9"/>
    <w:rsid w:val="00DE3168"/>
    <w:rsid w:val="00E27891"/>
    <w:rsid w:val="00E42034"/>
    <w:rsid w:val="00E500C2"/>
    <w:rsid w:val="00E53AAF"/>
    <w:rsid w:val="00E952DD"/>
    <w:rsid w:val="00EB13A5"/>
    <w:rsid w:val="00EB4DEF"/>
    <w:rsid w:val="00EF16FF"/>
    <w:rsid w:val="00EF2E0C"/>
    <w:rsid w:val="00F37185"/>
    <w:rsid w:val="00F41CD8"/>
    <w:rsid w:val="00F4518F"/>
    <w:rsid w:val="00F6287B"/>
    <w:rsid w:val="00F6604D"/>
    <w:rsid w:val="00F70081"/>
    <w:rsid w:val="00F71F1D"/>
    <w:rsid w:val="00F71F83"/>
    <w:rsid w:val="00FB0119"/>
    <w:rsid w:val="00FD25C5"/>
    <w:rsid w:val="00FD619B"/>
    <w:rsid w:val="00FE3C77"/>
    <w:rsid w:val="027D0F8C"/>
    <w:rsid w:val="07F40498"/>
    <w:rsid w:val="09906C7E"/>
    <w:rsid w:val="0CC246C3"/>
    <w:rsid w:val="0E487117"/>
    <w:rsid w:val="10886BAC"/>
    <w:rsid w:val="18133ACD"/>
    <w:rsid w:val="1A073B05"/>
    <w:rsid w:val="1BEF4851"/>
    <w:rsid w:val="1E4F5A7B"/>
    <w:rsid w:val="1F2E4150"/>
    <w:rsid w:val="2405160D"/>
    <w:rsid w:val="27985D9D"/>
    <w:rsid w:val="283F26BC"/>
    <w:rsid w:val="2EF63469"/>
    <w:rsid w:val="2FDC507E"/>
    <w:rsid w:val="34E97C37"/>
    <w:rsid w:val="368945C9"/>
    <w:rsid w:val="3E3C1720"/>
    <w:rsid w:val="40DE56F8"/>
    <w:rsid w:val="47013507"/>
    <w:rsid w:val="48684EBF"/>
    <w:rsid w:val="487D6BBD"/>
    <w:rsid w:val="495E69EE"/>
    <w:rsid w:val="51A826B3"/>
    <w:rsid w:val="53FC12DE"/>
    <w:rsid w:val="58254B7B"/>
    <w:rsid w:val="62DA6DA8"/>
    <w:rsid w:val="713D663A"/>
    <w:rsid w:val="737F73DD"/>
    <w:rsid w:val="754E6A7E"/>
    <w:rsid w:val="77DD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15"/>
    <w:qFormat/>
    <w:uiPriority w:val="0"/>
    <w:rPr>
      <w:b/>
      <w:bCs/>
    </w:rPr>
  </w:style>
  <w:style w:type="character" w:styleId="11">
    <w:name w:val="page number"/>
    <w:qFormat/>
    <w:uiPriority w:val="0"/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批注文字 Char"/>
    <w:link w:val="3"/>
    <w:qFormat/>
    <w:uiPriority w:val="0"/>
    <w:rPr>
      <w:kern w:val="2"/>
      <w:sz w:val="21"/>
    </w:rPr>
  </w:style>
  <w:style w:type="character" w:customStyle="1" w:styleId="14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5">
    <w:name w:val="批注主题 Char"/>
    <w:link w:val="8"/>
    <w:qFormat/>
    <w:uiPriority w:val="0"/>
    <w:rPr>
      <w:b/>
      <w:bCs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1782</Words>
  <Characters>1849</Characters>
  <Lines>16</Lines>
  <Paragraphs>4</Paragraphs>
  <TotalTime>4</TotalTime>
  <ScaleCrop>false</ScaleCrop>
  <LinksUpToDate>false</LinksUpToDate>
  <CharactersWithSpaces>1949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2022-08-19T02:05:00Z</dcterms:created>
  <dc:creator>sx</dc:creator>
  <cp:lastModifiedBy>Syou Rin</cp:lastModifiedBy>
  <cp:lastPrinted>2017-02-27T09:03:00Z</cp:lastPrinted>
  <dcterms:modified xsi:type="dcterms:W3CDTF">2024-08-24T12:16:37Z</dcterms:modified>
  <dc:title>课题：第一部分　第一課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49DB39FBA66248DEB7612F444E165FDC_13</vt:lpwstr>
  </property>
</Properties>
</file>